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DB2" w:rsidRDefault="00813DB2" w:rsidP="00813DB2">
      <w:pPr>
        <w:shd w:val="clear" w:color="auto" w:fill="FCFDFF"/>
        <w:spacing w:before="150" w:after="150" w:line="375" w:lineRule="atLeast"/>
        <w:jc w:val="both"/>
        <w:rPr>
          <w:rFonts w:ascii="Arial" w:hAnsi="Arial" w:cs="Arial"/>
          <w:b/>
          <w:color w:val="000000"/>
          <w:sz w:val="22"/>
          <w:szCs w:val="22"/>
          <w:lang w:val="fr-FR" w:eastAsia="en-US"/>
        </w:rPr>
      </w:pPr>
      <w:bookmarkStart w:id="0" w:name="_GoBack"/>
      <w:bookmarkEnd w:id="0"/>
      <w:r w:rsidRPr="00813DB2">
        <w:rPr>
          <w:rFonts w:ascii="Arial" w:hAnsi="Arial" w:cs="Arial"/>
          <w:b/>
          <w:color w:val="000000"/>
          <w:sz w:val="22"/>
          <w:szCs w:val="22"/>
          <w:lang w:val="fr-FR" w:eastAsia="en-US"/>
        </w:rPr>
        <w:t>Jean-Jacques Rousseau</w:t>
      </w:r>
      <w:r>
        <w:rPr>
          <w:rFonts w:ascii="Arial" w:hAnsi="Arial" w:cs="Arial"/>
          <w:b/>
          <w:color w:val="000000"/>
          <w:sz w:val="22"/>
          <w:szCs w:val="22"/>
          <w:lang w:val="fr-FR" w:eastAsia="en-US"/>
        </w:rPr>
        <w:t xml:space="preserve"> </w:t>
      </w:r>
    </w:p>
    <w:p w:rsidR="00813DB2" w:rsidRPr="00813DB2" w:rsidRDefault="00813DB2" w:rsidP="00813DB2">
      <w:pPr>
        <w:shd w:val="clear" w:color="auto" w:fill="FCFDFF"/>
        <w:spacing w:before="150" w:after="150" w:line="375" w:lineRule="atLeast"/>
        <w:jc w:val="both"/>
        <w:rPr>
          <w:rFonts w:ascii="Arial" w:hAnsi="Arial" w:cs="Arial"/>
          <w:b/>
          <w:color w:val="000000"/>
          <w:sz w:val="22"/>
          <w:szCs w:val="22"/>
          <w:lang w:val="fr-FR" w:eastAsia="en-US"/>
        </w:rPr>
      </w:pPr>
      <w:r>
        <w:rPr>
          <w:rFonts w:ascii="Arial" w:hAnsi="Arial" w:cs="Arial"/>
          <w:b/>
          <w:color w:val="000000"/>
          <w:sz w:val="22"/>
          <w:szCs w:val="22"/>
          <w:lang w:val="fr-FR" w:eastAsia="en-US"/>
        </w:rPr>
        <w:t>(La mythe du bon sauvage)</w:t>
      </w:r>
    </w:p>
    <w:p w:rsidR="000938D0" w:rsidRDefault="000938D0" w:rsidP="00813DB2">
      <w:pPr>
        <w:shd w:val="clear" w:color="auto" w:fill="FCFDFF"/>
        <w:spacing w:before="150" w:after="150" w:line="375" w:lineRule="atLeast"/>
        <w:jc w:val="both"/>
        <w:rPr>
          <w:rFonts w:ascii="Arial" w:hAnsi="Arial" w:cs="Arial"/>
          <w:color w:val="000000"/>
          <w:sz w:val="22"/>
          <w:szCs w:val="22"/>
          <w:lang w:val="fr-FR" w:eastAsia="en-US"/>
        </w:rPr>
        <w:sectPr w:rsidR="000938D0" w:rsidSect="000938D0">
          <w:pgSz w:w="15840" w:h="12240" w:orient="landscape"/>
          <w:pgMar w:top="1800" w:right="1440" w:bottom="1800" w:left="1440" w:header="720" w:footer="720" w:gutter="0"/>
          <w:cols w:space="720"/>
          <w:docGrid w:linePitch="326"/>
        </w:sectPr>
      </w:pPr>
    </w:p>
    <w:p w:rsidR="00813DB2" w:rsidRPr="00813DB2" w:rsidRDefault="00813DB2" w:rsidP="00813DB2">
      <w:pPr>
        <w:shd w:val="clear" w:color="auto" w:fill="FCFDFF"/>
        <w:spacing w:before="150" w:after="150" w:line="375" w:lineRule="atLeast"/>
        <w:jc w:val="both"/>
        <w:rPr>
          <w:rFonts w:ascii="Arial" w:hAnsi="Arial" w:cs="Arial"/>
          <w:color w:val="000000"/>
          <w:sz w:val="22"/>
          <w:szCs w:val="22"/>
          <w:lang w:val="fr-FR" w:eastAsia="en-US"/>
        </w:rPr>
      </w:pPr>
      <w:r w:rsidRPr="00813DB2">
        <w:rPr>
          <w:rFonts w:ascii="Arial" w:hAnsi="Arial" w:cs="Arial"/>
          <w:color w:val="000000"/>
          <w:sz w:val="22"/>
          <w:szCs w:val="22"/>
          <w:lang w:val="fr-FR" w:eastAsia="en-US"/>
        </w:rPr>
        <w:lastRenderedPageBreak/>
        <w:t>Tant que les hommes se contentèrent de leurs cabanes rustiques, tant qu’ils se bornèrent à coudre leurs habits de peaux avec des épines ou des arêtes, à se parer de plumes et de coquillages, à se peindre le corps de diverses couleurs, à perfectionner ou à embellir leurs arcs et leurs flèches, à tailler avec des pierres tranchantes quelques canots de pêcheurs ou quelques grossiers instruments de musique ; en un mot tant qu’ils ne s’appliquèrent qu’à des ouvrages qu’un seul pouvait faire, et qu’à des arts qui n’avaient pas besoin du concours de plusieurs mains, ils vécurent libres, sains, bons, et heureux autant qu’ils pouvaient l’être par leur nature, et continuèrent à jouir entre eux des douceurs d’un commerce indépendant : mais dès l’instant qu’un homme eut besoin du secours d’un autre ; dès qu’on s’aperçut qu’il était utile à un seul d’avoir des provisions pour deux, l’égalité disparut, la propriété s’introduisit, le travail devint nécessaire, et les vastes forêts se changèrent en des campagnes riantes qu’il fallut arroser de la sueur des hommes, et dans lesquelles on vit bientôt l’esclavage et la misère germer et croître avec les moissons.</w:t>
      </w:r>
    </w:p>
    <w:p w:rsidR="000938D0" w:rsidRDefault="00813DB2" w:rsidP="000938D0">
      <w:pPr>
        <w:shd w:val="clear" w:color="auto" w:fill="FCFDFF"/>
        <w:spacing w:before="150" w:after="150"/>
        <w:jc w:val="both"/>
        <w:rPr>
          <w:rFonts w:ascii="Arial" w:hAnsi="Arial" w:cs="Arial"/>
          <w:color w:val="000000"/>
          <w:sz w:val="22"/>
          <w:szCs w:val="22"/>
          <w:lang w:val="fr-FR" w:eastAsia="en-US"/>
        </w:rPr>
      </w:pPr>
      <w:r w:rsidRPr="00813DB2">
        <w:rPr>
          <w:rFonts w:ascii="Arial" w:hAnsi="Arial" w:cs="Arial"/>
          <w:color w:val="000000"/>
          <w:sz w:val="22"/>
          <w:szCs w:val="22"/>
          <w:lang w:val="fr-FR" w:eastAsia="en-US"/>
        </w:rPr>
        <w:t>   </w:t>
      </w:r>
    </w:p>
    <w:p w:rsidR="000938D0" w:rsidRDefault="000938D0" w:rsidP="000938D0">
      <w:pPr>
        <w:shd w:val="clear" w:color="auto" w:fill="FCFDFF"/>
        <w:spacing w:before="150" w:after="150"/>
        <w:jc w:val="both"/>
        <w:rPr>
          <w:rFonts w:ascii="Arial" w:hAnsi="Arial" w:cs="Arial"/>
          <w:color w:val="000000"/>
          <w:sz w:val="22"/>
          <w:szCs w:val="22"/>
          <w:lang w:val="fr-FR" w:eastAsia="en-US"/>
        </w:rPr>
      </w:pPr>
    </w:p>
    <w:p w:rsidR="000938D0" w:rsidRDefault="000938D0" w:rsidP="000938D0">
      <w:pPr>
        <w:shd w:val="clear" w:color="auto" w:fill="FCFDFF"/>
        <w:spacing w:before="150" w:after="150"/>
        <w:jc w:val="both"/>
        <w:rPr>
          <w:rFonts w:ascii="Arial" w:hAnsi="Arial" w:cs="Arial"/>
          <w:color w:val="000000"/>
          <w:sz w:val="22"/>
          <w:szCs w:val="22"/>
          <w:lang w:val="fr-FR" w:eastAsia="en-US"/>
        </w:rPr>
      </w:pPr>
    </w:p>
    <w:p w:rsidR="000938D0" w:rsidRDefault="000938D0" w:rsidP="000938D0">
      <w:pPr>
        <w:shd w:val="clear" w:color="auto" w:fill="FCFDFF"/>
        <w:spacing w:before="150" w:after="150"/>
        <w:jc w:val="both"/>
        <w:rPr>
          <w:rFonts w:ascii="Arial" w:hAnsi="Arial" w:cs="Arial"/>
          <w:color w:val="000000"/>
          <w:sz w:val="22"/>
          <w:szCs w:val="22"/>
          <w:lang w:val="fr-FR" w:eastAsia="en-US"/>
        </w:rPr>
      </w:pPr>
    </w:p>
    <w:p w:rsidR="000938D0" w:rsidRDefault="000938D0" w:rsidP="000938D0">
      <w:pPr>
        <w:shd w:val="clear" w:color="auto" w:fill="FCFDFF"/>
        <w:spacing w:before="150"/>
        <w:jc w:val="both"/>
        <w:rPr>
          <w:rFonts w:ascii="Arial" w:hAnsi="Arial" w:cs="Arial"/>
          <w:i/>
          <w:color w:val="000000"/>
          <w:sz w:val="22"/>
          <w:szCs w:val="22"/>
          <w:lang w:val="fr-FR" w:eastAsia="en-US"/>
        </w:rPr>
      </w:pPr>
    </w:p>
    <w:p w:rsidR="000938D0" w:rsidRDefault="000938D0" w:rsidP="000938D0">
      <w:pPr>
        <w:shd w:val="clear" w:color="auto" w:fill="FCFDFF"/>
        <w:jc w:val="both"/>
        <w:rPr>
          <w:rFonts w:ascii="Arial" w:hAnsi="Arial" w:cs="Arial"/>
          <w:color w:val="000000"/>
          <w:sz w:val="22"/>
          <w:szCs w:val="22"/>
          <w:lang w:val="fr-FR" w:eastAsia="en-US"/>
        </w:rPr>
      </w:pPr>
      <w:r>
        <w:rPr>
          <w:rFonts w:ascii="Arial" w:hAnsi="Arial" w:cs="Arial"/>
          <w:i/>
          <w:color w:val="000000"/>
          <w:sz w:val="22"/>
          <w:szCs w:val="22"/>
          <w:lang w:val="fr-FR" w:eastAsia="en-US"/>
        </w:rPr>
        <w:lastRenderedPageBreak/>
        <w:t xml:space="preserve">se bornèrent </w:t>
      </w:r>
      <w:r>
        <w:rPr>
          <w:rFonts w:ascii="Arial" w:hAnsi="Arial" w:cs="Arial"/>
          <w:color w:val="000000"/>
          <w:sz w:val="22"/>
          <w:szCs w:val="22"/>
          <w:lang w:val="fr-FR" w:eastAsia="en-US"/>
        </w:rPr>
        <w:t>= se contentèrent</w:t>
      </w:r>
    </w:p>
    <w:p w:rsidR="000938D0" w:rsidRDefault="000938D0" w:rsidP="000938D0">
      <w:pPr>
        <w:shd w:val="clear" w:color="auto" w:fill="FCFDFF"/>
        <w:jc w:val="both"/>
        <w:rPr>
          <w:rFonts w:ascii="Arial" w:hAnsi="Arial" w:cs="Arial"/>
          <w:color w:val="000000"/>
          <w:sz w:val="22"/>
          <w:szCs w:val="22"/>
          <w:lang w:val="fr-FR" w:eastAsia="en-US"/>
        </w:rPr>
      </w:pPr>
    </w:p>
    <w:p w:rsidR="00E91109" w:rsidRDefault="000938D0" w:rsidP="000938D0">
      <w:pPr>
        <w:shd w:val="clear" w:color="auto" w:fill="FCFDFF"/>
        <w:jc w:val="both"/>
        <w:rPr>
          <w:rFonts w:ascii="Arial" w:hAnsi="Arial" w:cs="Arial"/>
          <w:color w:val="000000"/>
          <w:sz w:val="22"/>
          <w:szCs w:val="22"/>
          <w:lang w:val="fr-FR" w:eastAsia="en-US"/>
        </w:rPr>
      </w:pPr>
      <w:r w:rsidRPr="000938D0">
        <w:rPr>
          <w:rFonts w:ascii="Arial" w:hAnsi="Arial" w:cs="Arial"/>
          <w:i/>
          <w:color w:val="000000"/>
          <w:sz w:val="22"/>
          <w:szCs w:val="22"/>
          <w:lang w:val="fr-FR" w:eastAsia="en-US"/>
        </w:rPr>
        <w:t>épine</w:t>
      </w:r>
      <w:r>
        <w:rPr>
          <w:rFonts w:ascii="Arial" w:hAnsi="Arial" w:cs="Arial"/>
          <w:color w:val="000000"/>
          <w:sz w:val="22"/>
          <w:szCs w:val="22"/>
          <w:lang w:val="fr-FR" w:eastAsia="en-US"/>
        </w:rPr>
        <w:t xml:space="preserve"> = spine</w:t>
      </w:r>
      <w:r w:rsidR="00E91109">
        <w:rPr>
          <w:rFonts w:ascii="Arial" w:hAnsi="Arial" w:cs="Arial"/>
          <w:color w:val="000000"/>
          <w:sz w:val="22"/>
          <w:szCs w:val="22"/>
          <w:lang w:val="fr-FR" w:eastAsia="en-US"/>
        </w:rPr>
        <w:t> ; arête = fishbone</w:t>
      </w: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rPr>
          <w:rFonts w:ascii="Arial" w:hAnsi="Arial" w:cs="Arial"/>
          <w:color w:val="000000"/>
          <w:sz w:val="22"/>
          <w:szCs w:val="22"/>
          <w:lang w:val="fr-FR" w:eastAsia="en-US"/>
        </w:rPr>
      </w:pPr>
      <w:r>
        <w:rPr>
          <w:rFonts w:ascii="Arial" w:hAnsi="Arial" w:cs="Arial"/>
          <w:i/>
          <w:color w:val="000000"/>
          <w:sz w:val="22"/>
          <w:szCs w:val="22"/>
          <w:lang w:val="fr-FR" w:eastAsia="en-US"/>
        </w:rPr>
        <w:t>tailler</w:t>
      </w:r>
      <w:r>
        <w:rPr>
          <w:rFonts w:ascii="Arial" w:hAnsi="Arial" w:cs="Arial"/>
          <w:color w:val="000000"/>
          <w:sz w:val="22"/>
          <w:szCs w:val="22"/>
          <w:lang w:val="fr-FR" w:eastAsia="en-US"/>
        </w:rPr>
        <w:t xml:space="preserve"> = to shape</w:t>
      </w:r>
    </w:p>
    <w:p w:rsidR="00E91109" w:rsidRDefault="00E91109" w:rsidP="000938D0">
      <w:pPr>
        <w:shd w:val="clear" w:color="auto" w:fill="FCFDFF"/>
        <w:jc w:val="both"/>
        <w:rPr>
          <w:rFonts w:ascii="Arial" w:hAnsi="Arial" w:cs="Arial"/>
          <w:color w:val="000000"/>
          <w:sz w:val="22"/>
          <w:szCs w:val="22"/>
          <w:lang w:val="fr-FR" w:eastAsia="en-US"/>
        </w:rPr>
      </w:pPr>
      <w:r>
        <w:rPr>
          <w:rFonts w:ascii="Arial" w:hAnsi="Arial" w:cs="Arial"/>
          <w:i/>
          <w:color w:val="000000"/>
          <w:sz w:val="22"/>
          <w:szCs w:val="22"/>
          <w:lang w:val="fr-FR" w:eastAsia="en-US"/>
        </w:rPr>
        <w:t>canots</w:t>
      </w:r>
      <w:r>
        <w:rPr>
          <w:rFonts w:ascii="Arial" w:hAnsi="Arial" w:cs="Arial"/>
          <w:color w:val="000000"/>
          <w:sz w:val="22"/>
          <w:szCs w:val="22"/>
          <w:lang w:val="fr-FR" w:eastAsia="en-US"/>
        </w:rPr>
        <w:t xml:space="preserve"> = rods</w:t>
      </w: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rPr>
          <w:rFonts w:ascii="Arial" w:hAnsi="Arial" w:cs="Arial"/>
          <w:color w:val="000000"/>
          <w:sz w:val="22"/>
          <w:szCs w:val="22"/>
          <w:lang w:val="fr-FR" w:eastAsia="en-US"/>
        </w:rPr>
      </w:pPr>
    </w:p>
    <w:p w:rsidR="00E91109" w:rsidRDefault="00E91109" w:rsidP="000938D0">
      <w:pPr>
        <w:shd w:val="clear" w:color="auto" w:fill="FCFDFF"/>
        <w:jc w:val="both"/>
      </w:pPr>
      <w:r>
        <w:rPr>
          <w:rFonts w:ascii="Arial" w:hAnsi="Arial" w:cs="Arial"/>
          <w:i/>
          <w:color w:val="000000"/>
          <w:sz w:val="22"/>
          <w:szCs w:val="22"/>
          <w:lang w:val="fr-FR" w:eastAsia="en-US"/>
        </w:rPr>
        <w:t>dès l’instant</w:t>
      </w:r>
      <w:r>
        <w:t xml:space="preserve">= from the instant </w:t>
      </w:r>
    </w:p>
    <w:p w:rsidR="00E91109" w:rsidRDefault="00E91109" w:rsidP="000938D0">
      <w:pPr>
        <w:shd w:val="clear" w:color="auto" w:fill="FCFDFF"/>
        <w:jc w:val="both"/>
      </w:pPr>
    </w:p>
    <w:p w:rsidR="00E91109" w:rsidRDefault="00E91109" w:rsidP="000938D0">
      <w:pPr>
        <w:shd w:val="clear" w:color="auto" w:fill="FCFDFF"/>
        <w:jc w:val="both"/>
      </w:pPr>
    </w:p>
    <w:p w:rsidR="00E91109" w:rsidRDefault="00E91109" w:rsidP="000938D0">
      <w:pPr>
        <w:shd w:val="clear" w:color="auto" w:fill="FCFDFF"/>
        <w:jc w:val="both"/>
      </w:pPr>
    </w:p>
    <w:p w:rsidR="00E91109" w:rsidRDefault="00E91109" w:rsidP="000938D0">
      <w:pPr>
        <w:shd w:val="clear" w:color="auto" w:fill="FCFDFF"/>
        <w:jc w:val="both"/>
      </w:pPr>
    </w:p>
    <w:p w:rsidR="00E91109" w:rsidRDefault="00E91109" w:rsidP="000938D0">
      <w:pPr>
        <w:shd w:val="clear" w:color="auto" w:fill="FCFDFF"/>
        <w:jc w:val="both"/>
      </w:pPr>
    </w:p>
    <w:p w:rsidR="00E91109" w:rsidRPr="00E91109" w:rsidRDefault="00E91109" w:rsidP="000938D0">
      <w:pPr>
        <w:shd w:val="clear" w:color="auto" w:fill="FCFDFF"/>
        <w:jc w:val="both"/>
      </w:pPr>
      <w:r>
        <w:rPr>
          <w:i/>
        </w:rPr>
        <w:t>les moissons</w:t>
      </w:r>
      <w:r>
        <w:t xml:space="preserve"> = harvest</w:t>
      </w:r>
    </w:p>
    <w:p w:rsidR="000938D0" w:rsidRPr="000938D0" w:rsidRDefault="000938D0" w:rsidP="000938D0">
      <w:pPr>
        <w:shd w:val="clear" w:color="auto" w:fill="FCFDFF"/>
        <w:spacing w:before="150"/>
        <w:jc w:val="both"/>
        <w:rPr>
          <w:rFonts w:ascii="Arial" w:hAnsi="Arial" w:cs="Arial"/>
          <w:color w:val="000000"/>
          <w:sz w:val="22"/>
          <w:szCs w:val="22"/>
          <w:lang w:val="fr-FR" w:eastAsia="en-US"/>
        </w:rPr>
      </w:pPr>
    </w:p>
    <w:p w:rsidR="000938D0" w:rsidRDefault="000938D0" w:rsidP="000938D0">
      <w:pPr>
        <w:shd w:val="clear" w:color="auto" w:fill="FCFDFF"/>
        <w:spacing w:before="150"/>
        <w:jc w:val="both"/>
        <w:rPr>
          <w:rFonts w:ascii="Arial" w:hAnsi="Arial" w:cs="Arial"/>
          <w:color w:val="000000"/>
          <w:sz w:val="22"/>
          <w:szCs w:val="22"/>
          <w:lang w:val="fr-FR" w:eastAsia="en-US"/>
        </w:rPr>
      </w:pPr>
    </w:p>
    <w:p w:rsidR="000938D0" w:rsidRDefault="000938D0" w:rsidP="000938D0">
      <w:pPr>
        <w:shd w:val="clear" w:color="auto" w:fill="FCFDFF"/>
        <w:spacing w:before="150" w:after="150"/>
        <w:jc w:val="both"/>
        <w:rPr>
          <w:rFonts w:ascii="Arial" w:hAnsi="Arial" w:cs="Arial"/>
          <w:color w:val="000000"/>
          <w:sz w:val="22"/>
          <w:szCs w:val="22"/>
          <w:lang w:val="fr-FR" w:eastAsia="en-US"/>
        </w:rPr>
      </w:pPr>
    </w:p>
    <w:p w:rsidR="000938D0" w:rsidRDefault="000938D0" w:rsidP="00813DB2">
      <w:pPr>
        <w:shd w:val="clear" w:color="auto" w:fill="FCFDFF"/>
        <w:spacing w:before="150" w:after="150" w:line="375" w:lineRule="atLeast"/>
        <w:jc w:val="both"/>
        <w:rPr>
          <w:rFonts w:ascii="Arial" w:hAnsi="Arial" w:cs="Arial"/>
          <w:color w:val="000000"/>
          <w:sz w:val="22"/>
          <w:szCs w:val="22"/>
          <w:lang w:val="fr-FR" w:eastAsia="en-US"/>
        </w:rPr>
      </w:pPr>
    </w:p>
    <w:p w:rsidR="000938D0" w:rsidRDefault="000938D0" w:rsidP="00813DB2">
      <w:pPr>
        <w:shd w:val="clear" w:color="auto" w:fill="FCFDFF"/>
        <w:spacing w:before="150" w:after="150" w:line="375" w:lineRule="atLeast"/>
        <w:jc w:val="both"/>
        <w:rPr>
          <w:rFonts w:ascii="Arial" w:hAnsi="Arial" w:cs="Arial"/>
          <w:color w:val="000000"/>
          <w:sz w:val="22"/>
          <w:szCs w:val="22"/>
          <w:lang w:val="fr-FR" w:eastAsia="en-US"/>
        </w:rPr>
      </w:pPr>
    </w:p>
    <w:p w:rsidR="00813DB2" w:rsidRPr="00271DD7" w:rsidRDefault="00813DB2" w:rsidP="00271DD7">
      <w:pPr>
        <w:shd w:val="clear" w:color="auto" w:fill="FCFDFF"/>
        <w:spacing w:before="150" w:after="150" w:line="375" w:lineRule="atLeast"/>
        <w:jc w:val="both"/>
        <w:rPr>
          <w:rFonts w:ascii="Arial" w:hAnsi="Arial" w:cs="Arial"/>
          <w:color w:val="000000"/>
          <w:sz w:val="22"/>
          <w:szCs w:val="22"/>
          <w:lang w:val="fr-FR" w:eastAsia="en-US"/>
        </w:rPr>
      </w:pPr>
      <w:r w:rsidRPr="00813DB2">
        <w:rPr>
          <w:rFonts w:ascii="Arial" w:hAnsi="Arial" w:cs="Arial"/>
          <w:color w:val="000000"/>
          <w:sz w:val="22"/>
          <w:szCs w:val="22"/>
          <w:lang w:val="fr-FR" w:eastAsia="en-US"/>
        </w:rPr>
        <w:lastRenderedPageBreak/>
        <w:t>La métallurgie et l’agriculture furent les deux arts dont l’invention produisit cette grande révolution. Pour le poète, c’est l’or et l’argent, mais pour le philosophe ce sont le fer et le blé qui ont civilisé les hommes, et perdu le genre humain ; aussi l’un et l’autre étaient-ils inconnus aux sauvages de l’Amérique qui pour cela sont toujours demeurés tels ; les autres peuples semblent même être restés barbares tant qu’ils ont pratiqué l’un de ces arts sans l’autre ; et l’une des meilleures raisons peut-être pourquoi l’Europe a été, sinon plus tôt, du moins plus constamment, et mieux policée que les autres parties du monde, c’est qu’elle est à la fois la plus abondante en fer et la plus fertile en blé.</w:t>
      </w:r>
      <w:r w:rsidR="001B2D82">
        <w:rPr>
          <w:rFonts w:ascii="Times" w:eastAsia="Times New Roman" w:hAnsi="Times" w:cs="Times New Roman"/>
          <w:sz w:val="22"/>
          <w:szCs w:val="22"/>
          <w:lang w:val="fr-FR" w:eastAsia="en-US"/>
        </w:rPr>
        <w:pict>
          <v:rect id="_x0000_i1025" style="width:0;height:.75pt" o:hrstd="t" o:hrnoshade="t" o:hr="t" fillcolor="#dadada" stroked="f"/>
        </w:pict>
      </w:r>
    </w:p>
    <w:p w:rsidR="00813DB2" w:rsidRDefault="00813DB2" w:rsidP="00813DB2">
      <w:pPr>
        <w:shd w:val="clear" w:color="auto" w:fill="FCFDFF"/>
        <w:jc w:val="right"/>
        <w:rPr>
          <w:rFonts w:ascii="Verdana" w:eastAsia="Times New Roman" w:hAnsi="Verdana" w:cs="Times New Roman"/>
          <w:color w:val="333333"/>
          <w:sz w:val="22"/>
          <w:szCs w:val="22"/>
          <w:lang w:val="fr-FR" w:eastAsia="en-US"/>
        </w:rPr>
      </w:pPr>
      <w:r w:rsidRPr="00813DB2">
        <w:rPr>
          <w:rFonts w:ascii="Verdana" w:eastAsia="Times New Roman" w:hAnsi="Verdana" w:cs="Times New Roman"/>
          <w:smallCaps/>
          <w:color w:val="333333"/>
          <w:sz w:val="22"/>
          <w:szCs w:val="22"/>
          <w:lang w:val="fr-FR" w:eastAsia="en-US"/>
        </w:rPr>
        <w:t>Rousseau</w:t>
      </w:r>
      <w:r w:rsidRPr="00813DB2">
        <w:rPr>
          <w:rFonts w:ascii="Verdana" w:eastAsia="Times New Roman" w:hAnsi="Verdana" w:cs="Times New Roman"/>
          <w:color w:val="333333"/>
          <w:sz w:val="22"/>
          <w:szCs w:val="22"/>
          <w:lang w:val="fr-FR" w:eastAsia="en-US"/>
        </w:rPr>
        <w:t>, </w:t>
      </w:r>
      <w:r w:rsidRPr="00813DB2">
        <w:rPr>
          <w:rFonts w:ascii="Verdana" w:eastAsia="Times New Roman" w:hAnsi="Verdana" w:cs="Times New Roman"/>
          <w:i/>
          <w:iCs/>
          <w:color w:val="333333"/>
          <w:sz w:val="22"/>
          <w:szCs w:val="22"/>
          <w:lang w:val="fr-FR" w:eastAsia="en-US"/>
        </w:rPr>
        <w:t>Discours sur l’origine de l’inégalité</w:t>
      </w:r>
      <w:r w:rsidRPr="00813DB2">
        <w:rPr>
          <w:rFonts w:ascii="Verdana" w:eastAsia="Times New Roman" w:hAnsi="Verdana" w:cs="Times New Roman"/>
          <w:color w:val="333333"/>
          <w:sz w:val="22"/>
          <w:szCs w:val="22"/>
          <w:lang w:val="fr-FR" w:eastAsia="en-US"/>
        </w:rPr>
        <w:t>, seconde partie.</w:t>
      </w: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i/>
          <w:color w:val="333333"/>
          <w:sz w:val="22"/>
          <w:szCs w:val="22"/>
          <w:lang w:val="fr-FR" w:eastAsia="en-US"/>
        </w:rPr>
      </w:pPr>
    </w:p>
    <w:p w:rsidR="00271DD7" w:rsidRDefault="00271DD7" w:rsidP="00271DD7">
      <w:pPr>
        <w:shd w:val="clear" w:color="auto" w:fill="FCFDFF"/>
        <w:rPr>
          <w:rFonts w:ascii="Verdana" w:eastAsia="Times New Roman" w:hAnsi="Verdana" w:cs="Times New Roman"/>
          <w:i/>
          <w:color w:val="333333"/>
          <w:sz w:val="22"/>
          <w:szCs w:val="22"/>
          <w:lang w:val="fr-FR" w:eastAsia="en-US"/>
        </w:rPr>
      </w:pPr>
    </w:p>
    <w:p w:rsidR="00271DD7" w:rsidRDefault="00271DD7" w:rsidP="00271DD7">
      <w:pPr>
        <w:shd w:val="clear" w:color="auto" w:fill="FCFDFF"/>
        <w:rPr>
          <w:rFonts w:ascii="Verdana" w:eastAsia="Times New Roman" w:hAnsi="Verdana" w:cs="Times New Roman"/>
          <w:i/>
          <w:color w:val="333333"/>
          <w:sz w:val="22"/>
          <w:szCs w:val="22"/>
          <w:lang w:val="fr-FR" w:eastAsia="en-US"/>
        </w:rPr>
      </w:pPr>
    </w:p>
    <w:p w:rsidR="00271DD7" w:rsidRDefault="00271DD7" w:rsidP="00271DD7">
      <w:pPr>
        <w:shd w:val="clear" w:color="auto" w:fill="FCFDFF"/>
        <w:rPr>
          <w:rFonts w:ascii="Verdana" w:eastAsia="Times New Roman" w:hAnsi="Verdana" w:cs="Times New Roman"/>
          <w:i/>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r>
        <w:rPr>
          <w:rFonts w:ascii="Verdana" w:eastAsia="Times New Roman" w:hAnsi="Verdana" w:cs="Times New Roman"/>
          <w:i/>
          <w:color w:val="333333"/>
          <w:sz w:val="22"/>
          <w:szCs w:val="22"/>
          <w:lang w:val="fr-FR" w:eastAsia="en-US"/>
        </w:rPr>
        <w:t>sont toujours demeurés tels</w:t>
      </w:r>
      <w:r>
        <w:rPr>
          <w:rFonts w:ascii="Verdana" w:eastAsia="Times New Roman" w:hAnsi="Verdana" w:cs="Times New Roman"/>
          <w:color w:val="333333"/>
          <w:sz w:val="22"/>
          <w:szCs w:val="22"/>
          <w:lang w:val="fr-FR" w:eastAsia="en-US"/>
        </w:rPr>
        <w:t xml:space="preserve"> = always remained so</w:t>
      </w:r>
    </w:p>
    <w:p w:rsidR="00271DD7" w:rsidRDefault="00271DD7" w:rsidP="00271DD7">
      <w:pPr>
        <w:shd w:val="clear" w:color="auto" w:fill="FCFDFF"/>
        <w:rPr>
          <w:rFonts w:ascii="Verdana" w:eastAsia="Times New Roman" w:hAnsi="Verdana" w:cs="Times New Roman"/>
          <w:color w:val="333333"/>
          <w:sz w:val="22"/>
          <w:szCs w:val="22"/>
          <w:lang w:val="fr-FR" w:eastAsia="en-US"/>
        </w:rPr>
      </w:pPr>
      <w:r>
        <w:rPr>
          <w:rFonts w:ascii="Verdana" w:eastAsia="Times New Roman" w:hAnsi="Verdana" w:cs="Times New Roman"/>
          <w:i/>
          <w:color w:val="333333"/>
          <w:sz w:val="22"/>
          <w:szCs w:val="22"/>
          <w:lang w:val="fr-FR" w:eastAsia="en-US"/>
        </w:rPr>
        <w:t xml:space="preserve">tant que = </w:t>
      </w:r>
      <w:r>
        <w:rPr>
          <w:rFonts w:ascii="Verdana" w:eastAsia="Times New Roman" w:hAnsi="Verdana" w:cs="Times New Roman"/>
          <w:color w:val="333333"/>
          <w:sz w:val="22"/>
          <w:szCs w:val="22"/>
          <w:lang w:val="fr-FR" w:eastAsia="en-US"/>
        </w:rPr>
        <w:t>as long as</w:t>
      </w: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r>
        <w:rPr>
          <w:rFonts w:ascii="Verdana" w:eastAsia="Times New Roman" w:hAnsi="Verdana" w:cs="Times New Roman"/>
          <w:i/>
          <w:color w:val="333333"/>
          <w:sz w:val="22"/>
          <w:szCs w:val="22"/>
          <w:lang w:val="fr-FR" w:eastAsia="en-US"/>
        </w:rPr>
        <w:t>policé</w:t>
      </w:r>
      <w:r>
        <w:rPr>
          <w:rFonts w:ascii="Verdana" w:eastAsia="Times New Roman" w:hAnsi="Verdana" w:cs="Times New Roman"/>
          <w:color w:val="333333"/>
          <w:sz w:val="22"/>
          <w:szCs w:val="22"/>
          <w:lang w:val="fr-FR" w:eastAsia="en-US"/>
        </w:rPr>
        <w:t xml:space="preserve"> = civilized</w:t>
      </w: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Pr="00271DD7" w:rsidRDefault="00271DD7" w:rsidP="00271DD7">
      <w:pPr>
        <w:shd w:val="clear" w:color="auto" w:fill="FCFDFF"/>
        <w:rPr>
          <w:rFonts w:ascii="Verdana" w:eastAsia="Times New Roman" w:hAnsi="Verdana" w:cs="Times New Roman"/>
          <w:color w:val="333333"/>
          <w:sz w:val="22"/>
          <w:szCs w:val="22"/>
          <w:lang w:val="fr-FR" w:eastAsia="en-US"/>
        </w:rPr>
      </w:pPr>
    </w:p>
    <w:p w:rsidR="00271DD7" w:rsidRDefault="00271DD7" w:rsidP="00813DB2">
      <w:pPr>
        <w:shd w:val="clear" w:color="auto" w:fill="FCFDFF"/>
        <w:jc w:val="right"/>
        <w:rPr>
          <w:rFonts w:ascii="Verdana" w:eastAsia="Times New Roman" w:hAnsi="Verdana" w:cs="Times New Roman"/>
          <w:color w:val="333333"/>
          <w:sz w:val="22"/>
          <w:szCs w:val="22"/>
          <w:lang w:val="fr-FR" w:eastAsia="en-US"/>
        </w:rPr>
      </w:pPr>
    </w:p>
    <w:p w:rsidR="00271DD7" w:rsidRDefault="00271DD7" w:rsidP="00813DB2">
      <w:pPr>
        <w:shd w:val="clear" w:color="auto" w:fill="FCFDFF"/>
        <w:jc w:val="right"/>
        <w:rPr>
          <w:rFonts w:ascii="Verdana" w:eastAsia="Times New Roman" w:hAnsi="Verdana" w:cs="Times New Roman"/>
          <w:color w:val="333333"/>
          <w:sz w:val="22"/>
          <w:szCs w:val="22"/>
          <w:lang w:val="fr-FR" w:eastAsia="en-US"/>
        </w:rPr>
      </w:pPr>
    </w:p>
    <w:p w:rsidR="00271DD7" w:rsidRDefault="00271DD7" w:rsidP="00813DB2">
      <w:pPr>
        <w:shd w:val="clear" w:color="auto" w:fill="FCFDFF"/>
        <w:jc w:val="right"/>
        <w:rPr>
          <w:rFonts w:ascii="Verdana" w:eastAsia="Times New Roman" w:hAnsi="Verdana" w:cs="Times New Roman"/>
          <w:color w:val="333333"/>
          <w:sz w:val="22"/>
          <w:szCs w:val="22"/>
          <w:lang w:val="fr-FR" w:eastAsia="en-US"/>
        </w:rPr>
      </w:pPr>
    </w:p>
    <w:p w:rsidR="00271DD7" w:rsidRDefault="00271DD7" w:rsidP="00813DB2">
      <w:pPr>
        <w:shd w:val="clear" w:color="auto" w:fill="FCFDFF"/>
        <w:jc w:val="right"/>
        <w:rPr>
          <w:rFonts w:ascii="Verdana" w:eastAsia="Times New Roman" w:hAnsi="Verdana" w:cs="Times New Roman"/>
          <w:color w:val="333333"/>
          <w:sz w:val="22"/>
          <w:szCs w:val="22"/>
          <w:lang w:val="fr-FR" w:eastAsia="en-US"/>
        </w:rPr>
      </w:pPr>
    </w:p>
    <w:p w:rsidR="00271DD7" w:rsidRPr="00813DB2" w:rsidRDefault="00271DD7" w:rsidP="00813DB2">
      <w:pPr>
        <w:shd w:val="clear" w:color="auto" w:fill="FCFDFF"/>
        <w:jc w:val="right"/>
        <w:rPr>
          <w:rFonts w:ascii="Verdana" w:eastAsia="Times New Roman" w:hAnsi="Verdana" w:cs="Times New Roman"/>
          <w:color w:val="333333"/>
          <w:sz w:val="22"/>
          <w:szCs w:val="22"/>
          <w:lang w:val="fr-FR" w:eastAsia="en-US"/>
        </w:rPr>
      </w:pPr>
    </w:p>
    <w:p w:rsidR="000938D0" w:rsidRDefault="00813DB2" w:rsidP="00813DB2">
      <w:pPr>
        <w:rPr>
          <w:rFonts w:ascii="Arial" w:eastAsia="Times New Roman" w:hAnsi="Arial" w:cs="Arial"/>
          <w:color w:val="000000"/>
          <w:sz w:val="22"/>
          <w:szCs w:val="22"/>
          <w:shd w:val="clear" w:color="auto" w:fill="FCFDFF"/>
          <w:lang w:val="fr-FR" w:eastAsia="en-US"/>
        </w:rPr>
        <w:sectPr w:rsidR="000938D0" w:rsidSect="000938D0">
          <w:type w:val="continuous"/>
          <w:pgSz w:w="15840" w:h="12240" w:orient="landscape"/>
          <w:pgMar w:top="1800" w:right="1440" w:bottom="1800" w:left="1440" w:header="720" w:footer="720" w:gutter="0"/>
          <w:cols w:num="2" w:space="720" w:equalWidth="0">
            <w:col w:w="8640" w:space="720"/>
            <w:col w:w="3600"/>
          </w:cols>
          <w:docGrid w:linePitch="326"/>
        </w:sectPr>
      </w:pPr>
      <w:r w:rsidRPr="00813DB2">
        <w:rPr>
          <w:rFonts w:ascii="Arial" w:eastAsia="Times New Roman" w:hAnsi="Arial" w:cs="Arial"/>
          <w:color w:val="000000"/>
          <w:sz w:val="22"/>
          <w:szCs w:val="22"/>
          <w:shd w:val="clear" w:color="auto" w:fill="FCFDFF"/>
          <w:lang w:val="fr-FR" w:eastAsia="en-US"/>
        </w:rPr>
        <w:br/>
      </w:r>
    </w:p>
    <w:p w:rsidR="00813DB2" w:rsidRPr="00813DB2" w:rsidRDefault="00813DB2" w:rsidP="00813DB2">
      <w:pPr>
        <w:rPr>
          <w:rFonts w:ascii="Times" w:eastAsia="Times New Roman" w:hAnsi="Times" w:cs="Times New Roman"/>
          <w:sz w:val="22"/>
          <w:szCs w:val="22"/>
          <w:lang w:val="fr-FR" w:eastAsia="en-US"/>
        </w:rPr>
      </w:pPr>
      <w:r w:rsidRPr="00813DB2">
        <w:rPr>
          <w:rFonts w:ascii="Arial" w:eastAsia="Times New Roman" w:hAnsi="Arial" w:cs="Arial"/>
          <w:color w:val="000000"/>
          <w:sz w:val="22"/>
          <w:szCs w:val="22"/>
          <w:shd w:val="clear" w:color="auto" w:fill="FCFDFF"/>
          <w:lang w:val="fr-FR" w:eastAsia="en-US"/>
        </w:rPr>
        <w:lastRenderedPageBreak/>
        <w:br/>
        <w:t>Lire la suite sur : </w:t>
      </w:r>
      <w:hyperlink r:id="rId5" w:anchor="ixzz1d3DwxeVA" w:history="1">
        <w:r w:rsidRPr="00813DB2">
          <w:rPr>
            <w:rFonts w:ascii="Arial" w:eastAsia="Times New Roman" w:hAnsi="Arial" w:cs="Arial"/>
            <w:color w:val="003399"/>
            <w:sz w:val="22"/>
            <w:szCs w:val="22"/>
            <w:u w:val="single"/>
            <w:shd w:val="clear" w:color="auto" w:fill="FCFDFF"/>
            <w:lang w:val="fr-FR" w:eastAsia="en-US"/>
          </w:rPr>
          <w:t>http://www.etudes-litteraires.com/rousseau-discours-inegalite.php#ixzz1d3DwxeVA</w:t>
        </w:r>
      </w:hyperlink>
    </w:p>
    <w:p w:rsidR="00E05B03" w:rsidRPr="00813DB2" w:rsidRDefault="00E05B03">
      <w:pPr>
        <w:rPr>
          <w:sz w:val="22"/>
          <w:szCs w:val="22"/>
          <w:lang w:val="fr-FR"/>
        </w:rPr>
      </w:pPr>
    </w:p>
    <w:sectPr w:rsidR="00E05B03" w:rsidRPr="00813DB2" w:rsidSect="000938D0">
      <w:type w:val="continuous"/>
      <w:pgSz w:w="15840" w:h="12240" w:orient="landscape"/>
      <w:pgMar w:top="1800" w:right="1440" w:bottom="180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DB2"/>
    <w:rsid w:val="000938D0"/>
    <w:rsid w:val="001B2D82"/>
    <w:rsid w:val="00271DD7"/>
    <w:rsid w:val="00706215"/>
    <w:rsid w:val="007B7C0B"/>
    <w:rsid w:val="00813DB2"/>
    <w:rsid w:val="00E05B03"/>
    <w:rsid w:val="00E91109"/>
    <w:rsid w:val="00FE745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03"/>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3DB2"/>
    <w:pPr>
      <w:spacing w:before="100" w:beforeAutospacing="1" w:after="100" w:afterAutospacing="1"/>
    </w:pPr>
    <w:rPr>
      <w:rFonts w:ascii="Times" w:hAnsi="Times" w:cs="Times New Roman"/>
      <w:sz w:val="20"/>
      <w:szCs w:val="20"/>
      <w:lang w:eastAsia="en-US"/>
    </w:rPr>
  </w:style>
  <w:style w:type="character" w:customStyle="1" w:styleId="smallcaps">
    <w:name w:val="small_caps"/>
    <w:basedOn w:val="DefaultParagraphFont"/>
    <w:rsid w:val="00813DB2"/>
  </w:style>
  <w:style w:type="character" w:customStyle="1" w:styleId="apple-converted-space">
    <w:name w:val="apple-converted-space"/>
    <w:basedOn w:val="DefaultParagraphFont"/>
    <w:rsid w:val="00813DB2"/>
  </w:style>
  <w:style w:type="character" w:styleId="Emphasis">
    <w:name w:val="Emphasis"/>
    <w:basedOn w:val="DefaultParagraphFont"/>
    <w:uiPriority w:val="20"/>
    <w:qFormat/>
    <w:rsid w:val="00813DB2"/>
    <w:rPr>
      <w:i/>
      <w:iCs/>
    </w:rPr>
  </w:style>
  <w:style w:type="character" w:styleId="Hyperlink">
    <w:name w:val="Hyperlink"/>
    <w:basedOn w:val="DefaultParagraphFont"/>
    <w:uiPriority w:val="99"/>
    <w:semiHidden/>
    <w:unhideWhenUsed/>
    <w:rsid w:val="00813DB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03"/>
    <w:rPr>
      <w:rFonts w:asciiTheme="majorHAnsi"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3DB2"/>
    <w:pPr>
      <w:spacing w:before="100" w:beforeAutospacing="1" w:after="100" w:afterAutospacing="1"/>
    </w:pPr>
    <w:rPr>
      <w:rFonts w:ascii="Times" w:hAnsi="Times" w:cs="Times New Roman"/>
      <w:sz w:val="20"/>
      <w:szCs w:val="20"/>
      <w:lang w:eastAsia="en-US"/>
    </w:rPr>
  </w:style>
  <w:style w:type="character" w:customStyle="1" w:styleId="smallcaps">
    <w:name w:val="small_caps"/>
    <w:basedOn w:val="DefaultParagraphFont"/>
    <w:rsid w:val="00813DB2"/>
  </w:style>
  <w:style w:type="character" w:customStyle="1" w:styleId="apple-converted-space">
    <w:name w:val="apple-converted-space"/>
    <w:basedOn w:val="DefaultParagraphFont"/>
    <w:rsid w:val="00813DB2"/>
  </w:style>
  <w:style w:type="character" w:styleId="Emphasis">
    <w:name w:val="Emphasis"/>
    <w:basedOn w:val="DefaultParagraphFont"/>
    <w:uiPriority w:val="20"/>
    <w:qFormat/>
    <w:rsid w:val="00813DB2"/>
    <w:rPr>
      <w:i/>
      <w:iCs/>
    </w:rPr>
  </w:style>
  <w:style w:type="character" w:styleId="Hyperlink">
    <w:name w:val="Hyperlink"/>
    <w:basedOn w:val="DefaultParagraphFont"/>
    <w:uiPriority w:val="99"/>
    <w:semiHidden/>
    <w:unhideWhenUsed/>
    <w:rsid w:val="00813D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4779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tudes-litteraires.com/rousseau-discours-inegalite.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Young</dc:creator>
  <cp:lastModifiedBy>Windows User</cp:lastModifiedBy>
  <cp:revision>2</cp:revision>
  <dcterms:created xsi:type="dcterms:W3CDTF">2011-11-09T15:42:00Z</dcterms:created>
  <dcterms:modified xsi:type="dcterms:W3CDTF">2011-11-09T15:42:00Z</dcterms:modified>
</cp:coreProperties>
</file>